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DC" w:rsidRDefault="00DF7BDC" w:rsidP="00553B10">
      <w:pPr>
        <w:pStyle w:val="Normal0"/>
      </w:pPr>
      <w:proofErr w:type="gramStart"/>
      <w:r>
        <w:t>Based on "Whereas" clauses 7-9</w:t>
      </w:r>
      <w:r w:rsidR="008E2E05">
        <w:t>,</w:t>
      </w:r>
      <w:r>
        <w:t xml:space="preserve"> this motion should carry because David Sexton impermissibly voted for </w:t>
      </w:r>
      <w:r w:rsidRPr="00DF7BDC">
        <w:t xml:space="preserve">Steven Nehkaila </w:t>
      </w:r>
      <w:r>
        <w:t>without prior authorization</w:t>
      </w:r>
      <w:r w:rsidR="008E2E05">
        <w:t xml:space="preserve"> and in violation of RONR guidelines and Virginia law</w:t>
      </w:r>
      <w:r>
        <w:t>.</w:t>
      </w:r>
      <w:proofErr w:type="gramEnd"/>
      <w:r>
        <w:t xml:space="preserve"> This opinion is based on </w:t>
      </w:r>
      <w:r w:rsidRPr="00DF7BDC">
        <w:t>the RONR recommendations for non-stock corporations</w:t>
      </w:r>
      <w:r>
        <w:t xml:space="preserve"> regarding </w:t>
      </w:r>
      <w:r w:rsidRPr="00DF7BDC">
        <w:t>proxy voting</w:t>
      </w:r>
      <w:r>
        <w:t xml:space="preserve"> in conjunction with the controlling jurisdiction's laws on the matter</w:t>
      </w:r>
      <w:r w:rsidR="008E2E05">
        <w:t>.</w:t>
      </w:r>
    </w:p>
    <w:p w:rsidR="00DF7BDC" w:rsidRDefault="00DF7BDC" w:rsidP="00553B10">
      <w:pPr>
        <w:pStyle w:val="Normal0"/>
      </w:pPr>
    </w:p>
    <w:p w:rsidR="00492F08" w:rsidRDefault="00DF7BDC" w:rsidP="00553B10">
      <w:pPr>
        <w:pStyle w:val="Normal0"/>
      </w:pPr>
      <w:r>
        <w:t xml:space="preserve">Per </w:t>
      </w:r>
      <w:r w:rsidR="00492F08">
        <w:t xml:space="preserve">the </w:t>
      </w:r>
      <w:r>
        <w:t>RONR</w:t>
      </w:r>
      <w:r w:rsidR="00492F08">
        <w:t xml:space="preserve"> </w:t>
      </w:r>
      <w:r>
        <w:t xml:space="preserve">(12th ed.) </w:t>
      </w:r>
      <w:r w:rsidR="00492F08">
        <w:t>§§</w:t>
      </w:r>
      <w:r>
        <w:t xml:space="preserve"> 45:3</w:t>
      </w:r>
      <w:r w:rsidR="00492F08">
        <w:t xml:space="preserve"> and </w:t>
      </w:r>
      <w:r w:rsidR="00492F08" w:rsidRPr="00492F08">
        <w:t>45:70-71</w:t>
      </w:r>
      <w:r w:rsidR="00492F08">
        <w:t>, defining the</w:t>
      </w:r>
      <w:r>
        <w:t xml:space="preserve"> </w:t>
      </w:r>
      <w:r w:rsidR="00492F08">
        <w:t>"</w:t>
      </w:r>
      <w:r>
        <w:t>Right of Abstention</w:t>
      </w:r>
      <w:r w:rsidR="00492F08">
        <w:t>" and "Proxy Voting," the following language, taken from the rules, is controlling in this matter:</w:t>
      </w:r>
      <w:r>
        <w:t xml:space="preserve"> </w:t>
      </w:r>
    </w:p>
    <w:p w:rsidR="008E2E05" w:rsidRDefault="008E2E05" w:rsidP="00492F08">
      <w:pPr>
        <w:pStyle w:val="Normal0"/>
        <w:ind w:left="1440" w:right="1440"/>
      </w:pPr>
    </w:p>
    <w:p w:rsidR="00492F08" w:rsidRDefault="00DF7BDC" w:rsidP="00492F08">
      <w:pPr>
        <w:pStyle w:val="Normal0"/>
        <w:ind w:left="1440" w:right="1440"/>
      </w:pPr>
      <w:r>
        <w:t xml:space="preserve">Although it is the duty of every member who has an opinion on a question to express it by his vote, </w:t>
      </w:r>
      <w:r w:rsidRPr="00492F08">
        <w:rPr>
          <w:i/>
          <w:iCs/>
        </w:rPr>
        <w:t>he can abstain, since he cannot be compelled to vote</w:t>
      </w:r>
      <w:r>
        <w:t>.</w:t>
      </w:r>
      <w:r w:rsidR="00492F08">
        <w:t>"</w:t>
      </w:r>
      <w:r>
        <w:t xml:space="preserve"> </w:t>
      </w:r>
      <w:r w:rsidR="00492F08">
        <w:t>(</w:t>
      </w:r>
      <w:proofErr w:type="gramStart"/>
      <w:r w:rsidR="00492F08">
        <w:t>emphasis</w:t>
      </w:r>
      <w:proofErr w:type="gramEnd"/>
      <w:r w:rsidR="00492F08">
        <w:t xml:space="preserve"> added). See </w:t>
      </w:r>
      <w:r w:rsidR="00492F08" w:rsidRPr="00492F08">
        <w:t>§ 45:3</w:t>
      </w:r>
      <w:r w:rsidR="00492F08">
        <w:t>.</w:t>
      </w:r>
    </w:p>
    <w:p w:rsidR="00492F08" w:rsidRDefault="00492F08" w:rsidP="00492F08">
      <w:pPr>
        <w:pStyle w:val="Normal0"/>
        <w:ind w:left="1440" w:right="1440"/>
      </w:pPr>
    </w:p>
    <w:p w:rsidR="00DF7BDC" w:rsidRDefault="00DF7BDC" w:rsidP="00492F08">
      <w:pPr>
        <w:pStyle w:val="Normal0"/>
        <w:ind w:left="1440" w:right="1440"/>
      </w:pPr>
      <w:r>
        <w:t xml:space="preserve">A proxy is a power of attorney </w:t>
      </w:r>
      <w:r w:rsidRPr="00492F08">
        <w:rPr>
          <w:i/>
          <w:iCs/>
        </w:rPr>
        <w:t>given</w:t>
      </w:r>
      <w:r>
        <w:t xml:space="preserve"> by one person to another to vote in his stead; the term also designates the person who holds the power of attorney. Proxy voting is </w:t>
      </w:r>
      <w:r w:rsidRPr="00492F08">
        <w:rPr>
          <w:i/>
          <w:iCs/>
        </w:rPr>
        <w:t>not permitted</w:t>
      </w:r>
      <w:r>
        <w:t xml:space="preserve"> in ordinary deliberative assemblies </w:t>
      </w:r>
      <w:r w:rsidRPr="00492F08">
        <w:rPr>
          <w:i/>
          <w:iCs/>
        </w:rPr>
        <w:t xml:space="preserve">unless the laws of the state in which the society is incorporated require </w:t>
      </w:r>
      <w:proofErr w:type="gramStart"/>
      <w:r w:rsidRPr="00492F08">
        <w:rPr>
          <w:i/>
          <w:iCs/>
        </w:rPr>
        <w:t>it</w:t>
      </w:r>
      <w:r>
        <w:t>,</w:t>
      </w:r>
      <w:proofErr w:type="gramEnd"/>
      <w:r>
        <w:t xml:space="preserve"> or the charter or bylaws of the organization provide for it. Ordinarily it should neither be allowed nor required, because proxy voting is incompatible with the essential characteristics of a deliberative assembly in which membership is individual, personal, and nontransferable.</w:t>
      </w:r>
      <w:r w:rsidR="00492F08">
        <w:t xml:space="preserve"> . . </w:t>
      </w:r>
      <w:r>
        <w:t xml:space="preserve">But </w:t>
      </w:r>
      <w:r w:rsidRPr="00492F08">
        <w:rPr>
          <w:i/>
          <w:iCs/>
        </w:rPr>
        <w:t>in a nonstock corporation</w:t>
      </w:r>
      <w:r>
        <w:t xml:space="preserve">, where membership is usually on the same basis as in an unincorporated, voluntary association, </w:t>
      </w:r>
      <w:r w:rsidRPr="00492F08">
        <w:rPr>
          <w:i/>
          <w:iCs/>
        </w:rPr>
        <w:t>voting by proxy should not be permitted unless the state’s corporation law—as applying to nonstock corporations—absolutely requires it</w:t>
      </w:r>
      <w:r>
        <w:t xml:space="preserve">. </w:t>
      </w:r>
      <w:r w:rsidR="00492F08">
        <w:t>(</w:t>
      </w:r>
      <w:proofErr w:type="gramStart"/>
      <w:r w:rsidR="00492F08">
        <w:t>emphasis</w:t>
      </w:r>
      <w:proofErr w:type="gramEnd"/>
      <w:r w:rsidR="00492F08">
        <w:t xml:space="preserve"> added). </w:t>
      </w:r>
      <w:r w:rsidR="00492F08" w:rsidRPr="00492F08">
        <w:t>§ 45:70</w:t>
      </w:r>
      <w:r w:rsidR="00492F08">
        <w:t>.</w:t>
      </w:r>
    </w:p>
    <w:p w:rsidR="00DF7BDC" w:rsidRDefault="00DF7BDC" w:rsidP="00553B10">
      <w:pPr>
        <w:pStyle w:val="Normal0"/>
      </w:pPr>
    </w:p>
    <w:p w:rsidR="001D754F" w:rsidRDefault="001D754F" w:rsidP="00553B10">
      <w:pPr>
        <w:pStyle w:val="Normal0"/>
      </w:pPr>
      <w:r>
        <w:t xml:space="preserve">The foregoing clearly indicates that </w:t>
      </w:r>
      <w:r w:rsidR="00DF7BDC" w:rsidRPr="00DF7BDC">
        <w:t xml:space="preserve">Mr. Nekhaila </w:t>
      </w:r>
      <w:r>
        <w:t>was permitted to abstain from voting, which he did by removing himself from the assembly without explicitly and formally designating a proxy to vote in his stead. It also clearly indicates that RONR guidelines have a presumption against proxy voting in the types of non-stock corporations that the LNC is, unless Virginia law specifically requires proxy voting, which as discussed below, Virginia law does not.</w:t>
      </w:r>
    </w:p>
    <w:p w:rsidR="001D754F" w:rsidRDefault="001D754F" w:rsidP="00553B10">
      <w:pPr>
        <w:pStyle w:val="Normal0"/>
      </w:pPr>
    </w:p>
    <w:p w:rsidR="001D754F" w:rsidRDefault="001D754F" w:rsidP="001D754F">
      <w:pPr>
        <w:pStyle w:val="Normal0"/>
      </w:pPr>
      <w:r>
        <w:t xml:space="preserve">Per the Virginia Nonstock Corporation Act, Section 13.1-847 governing "Proxies" it is </w:t>
      </w:r>
      <w:r w:rsidRPr="001D754F">
        <w:rPr>
          <w:i/>
          <w:iCs/>
        </w:rPr>
        <w:t>permissible b</w:t>
      </w:r>
      <w:r w:rsidR="00554D10">
        <w:rPr>
          <w:i/>
          <w:iCs/>
        </w:rPr>
        <w:t>u</w:t>
      </w:r>
      <w:r w:rsidRPr="001D754F">
        <w:rPr>
          <w:i/>
          <w:iCs/>
        </w:rPr>
        <w:t>t not required</w:t>
      </w:r>
      <w:r>
        <w:t xml:space="preserve"> that a member entitled to vote appoint a proxy to vote in his/her stead. Section </w:t>
      </w:r>
      <w:r w:rsidRPr="001D754F">
        <w:t>13.1-847</w:t>
      </w:r>
      <w:r w:rsidR="008E2E05">
        <w:t>(A)</w:t>
      </w:r>
      <w:r>
        <w:t xml:space="preserve"> provides as follows:</w:t>
      </w:r>
    </w:p>
    <w:p w:rsidR="001D754F" w:rsidRDefault="001D754F" w:rsidP="001D754F">
      <w:pPr>
        <w:pStyle w:val="Normal0"/>
      </w:pPr>
    </w:p>
    <w:p w:rsidR="001D754F" w:rsidRDefault="001D754F" w:rsidP="001D754F">
      <w:pPr>
        <w:pStyle w:val="Normal0"/>
        <w:ind w:left="1440" w:right="1440"/>
      </w:pPr>
      <w:r>
        <w:t xml:space="preserve">A member entitled to vote </w:t>
      </w:r>
      <w:r w:rsidRPr="001D754F">
        <w:rPr>
          <w:i/>
          <w:iCs/>
        </w:rPr>
        <w:t>may</w:t>
      </w:r>
      <w:r>
        <w:t xml:space="preserve"> vote in person or, unless the articles of incorporation or bylaws otherwise provide, by proxy.</w:t>
      </w:r>
      <w:r w:rsidR="008E2E05">
        <w:t xml:space="preserve"> (</w:t>
      </w:r>
      <w:proofErr w:type="gramStart"/>
      <w:r w:rsidR="008E2E05">
        <w:t>emphasis</w:t>
      </w:r>
      <w:proofErr w:type="gramEnd"/>
      <w:r w:rsidR="008E2E05">
        <w:t xml:space="preserve"> added).</w:t>
      </w:r>
    </w:p>
    <w:p w:rsidR="001D754F" w:rsidRDefault="001D754F" w:rsidP="001D754F">
      <w:pPr>
        <w:pStyle w:val="Normal0"/>
      </w:pPr>
    </w:p>
    <w:p w:rsidR="001D754F" w:rsidRDefault="008E2E05" w:rsidP="001D754F">
      <w:pPr>
        <w:pStyle w:val="Normal0"/>
      </w:pPr>
      <w:r w:rsidRPr="008E2E05">
        <w:t>Section 13.1-847</w:t>
      </w:r>
      <w:r>
        <w:t xml:space="preserve"> then goes on to describe the specific process by which a valid proxy appointment is to be conducted. See §</w:t>
      </w:r>
      <w:r w:rsidRPr="008E2E05">
        <w:t>13.1-847</w:t>
      </w:r>
      <w:r>
        <w:t xml:space="preserve">(B) and (C). As this procedure was not followed, nor did </w:t>
      </w:r>
      <w:r w:rsidRPr="008E2E05">
        <w:t xml:space="preserve">Mr. Nekhaila </w:t>
      </w:r>
      <w:r>
        <w:t xml:space="preserve">make any other binding appointment of Mr. </w:t>
      </w:r>
      <w:r w:rsidRPr="008E2E05">
        <w:t>Sexton</w:t>
      </w:r>
      <w:r>
        <w:t xml:space="preserve"> to vote in his stead, counting Mr. Sexton's vote as that of </w:t>
      </w:r>
      <w:r w:rsidRPr="008E2E05">
        <w:t xml:space="preserve">Mr. </w:t>
      </w:r>
      <w:proofErr w:type="spellStart"/>
      <w:r w:rsidRPr="008E2E05">
        <w:t>Nekhaila</w:t>
      </w:r>
      <w:r>
        <w:t>'s</w:t>
      </w:r>
      <w:proofErr w:type="spellEnd"/>
      <w:r>
        <w:t xml:space="preserve"> was improper.</w:t>
      </w:r>
    </w:p>
    <w:p w:rsidR="001D754F" w:rsidRDefault="001D754F" w:rsidP="001D754F">
      <w:pPr>
        <w:pStyle w:val="Normal0"/>
      </w:pPr>
    </w:p>
    <w:p w:rsidR="00DF7BDC" w:rsidRPr="00443C38" w:rsidRDefault="008E2E05" w:rsidP="00553B10">
      <w:pPr>
        <w:pStyle w:val="Normal0"/>
      </w:pPr>
      <w:r>
        <w:lastRenderedPageBreak/>
        <w:t xml:space="preserve">In conclusion, because RONR guidelines governing proxy voting have a presumption against proxy voting in the types of corporations that define the LNC, and because Virginia law governing same does not require proxy voting, without specific proxy appointment by </w:t>
      </w:r>
      <w:r w:rsidRPr="008E2E05">
        <w:t>Mr. Nekhaila</w:t>
      </w:r>
      <w:r>
        <w:t xml:space="preserve">, </w:t>
      </w:r>
      <w:r w:rsidRPr="008E2E05">
        <w:t xml:space="preserve">Mr. Sexton's vote was void </w:t>
      </w:r>
      <w:r w:rsidRPr="008E2E05">
        <w:rPr>
          <w:i/>
          <w:iCs/>
        </w:rPr>
        <w:t>ab initio</w:t>
      </w:r>
      <w:r w:rsidRPr="008E2E05">
        <w:t>.</w:t>
      </w:r>
      <w:r>
        <w:t xml:space="preserve"> Accordingly, failing to carry the votes required to remove </w:t>
      </w:r>
      <w:r w:rsidRPr="008E2E05">
        <w:t>Caryn Ann Harlos</w:t>
      </w:r>
      <w:r>
        <w:t xml:space="preserve"> from her position as LNC Secretary, she should be immediately reinstated.</w:t>
      </w:r>
    </w:p>
    <w:sectPr w:rsidR="00DF7BDC" w:rsidRPr="00443C38" w:rsidSect="00553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94" w:rsidRDefault="005B4794" w:rsidP="00FC3907">
      <w:r>
        <w:separator/>
      </w:r>
    </w:p>
  </w:endnote>
  <w:endnote w:type="continuationSeparator" w:id="0">
    <w:p w:rsidR="005B4794" w:rsidRDefault="005B4794" w:rsidP="00FC3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94" w:rsidRDefault="005B4794" w:rsidP="00FC3907">
      <w:r>
        <w:separator/>
      </w:r>
    </w:p>
  </w:footnote>
  <w:footnote w:type="continuationSeparator" w:id="0">
    <w:p w:rsidR="005B4794" w:rsidRDefault="005B4794" w:rsidP="00FC3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CBA624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A2A206E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FEC260A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A1C31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87CB6B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003D6193"/>
    <w:multiLevelType w:val="multilevel"/>
    <w:tmpl w:val="2FFC4F18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6D7105"/>
    <w:multiLevelType w:val="hybridMultilevel"/>
    <w:tmpl w:val="98F6AA04"/>
    <w:lvl w:ilvl="0" w:tplc="CBDA0FC6">
      <w:start w:val="1"/>
      <w:numFmt w:val="bullet"/>
      <w:lvlRestart w:val="0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114917"/>
    <w:multiLevelType w:val="multilevel"/>
    <w:tmpl w:val="94B0A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54519C2"/>
    <w:multiLevelType w:val="multilevel"/>
    <w:tmpl w:val="B8B0CF3A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11E8A"/>
    <w:multiLevelType w:val="multilevel"/>
    <w:tmpl w:val="3FAADC4C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43E09"/>
    <w:multiLevelType w:val="multilevel"/>
    <w:tmpl w:val="26F4CB06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A4B25"/>
    <w:multiLevelType w:val="hybridMultilevel"/>
    <w:tmpl w:val="FD44D416"/>
    <w:lvl w:ilvl="0" w:tplc="83FA6EF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AC4D9A"/>
    <w:multiLevelType w:val="multilevel"/>
    <w:tmpl w:val="0E1CA8A0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9C2F1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F176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3A70F41"/>
    <w:multiLevelType w:val="hybridMultilevel"/>
    <w:tmpl w:val="F104EAE6"/>
    <w:lvl w:ilvl="0" w:tplc="4F4800A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A12B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B732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74A05FE"/>
    <w:multiLevelType w:val="hybridMultilevel"/>
    <w:tmpl w:val="2FFC4F18"/>
    <w:lvl w:ilvl="0" w:tplc="BB6EF592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74D26"/>
    <w:multiLevelType w:val="hybridMultilevel"/>
    <w:tmpl w:val="0200F900"/>
    <w:lvl w:ilvl="0" w:tplc="1F600478">
      <w:start w:val="1"/>
      <w:numFmt w:val="bullet"/>
      <w:lvlRestart w:val="0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A4A9C"/>
    <w:multiLevelType w:val="hybridMultilevel"/>
    <w:tmpl w:val="18FE1866"/>
    <w:lvl w:ilvl="0" w:tplc="DDC8041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E80D7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5E7B5527"/>
    <w:multiLevelType w:val="hybridMultilevel"/>
    <w:tmpl w:val="DB8419E6"/>
    <w:lvl w:ilvl="0" w:tplc="21CE54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506AB6"/>
    <w:multiLevelType w:val="hybridMultilevel"/>
    <w:tmpl w:val="0E1CA8A0"/>
    <w:lvl w:ilvl="0" w:tplc="35E61B40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AA6967"/>
    <w:multiLevelType w:val="multilevel"/>
    <w:tmpl w:val="F104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18"/>
  </w:num>
  <w:num w:numId="13">
    <w:abstractNumId w:val="16"/>
  </w:num>
  <w:num w:numId="14">
    <w:abstractNumId w:val="23"/>
  </w:num>
  <w:num w:numId="15">
    <w:abstractNumId w:val="24"/>
  </w:num>
  <w:num w:numId="16">
    <w:abstractNumId w:val="5"/>
  </w:num>
  <w:num w:numId="17">
    <w:abstractNumId w:val="22"/>
  </w:num>
  <w:num w:numId="18">
    <w:abstractNumId w:val="10"/>
  </w:num>
  <w:num w:numId="19">
    <w:abstractNumId w:val="11"/>
  </w:num>
  <w:num w:numId="20">
    <w:abstractNumId w:val="20"/>
  </w:num>
  <w:num w:numId="21">
    <w:abstractNumId w:val="12"/>
  </w:num>
  <w:num w:numId="22">
    <w:abstractNumId w:val="13"/>
  </w:num>
  <w:num w:numId="23">
    <w:abstractNumId w:val="17"/>
  </w:num>
  <w:num w:numId="24">
    <w:abstractNumId w:val="21"/>
  </w:num>
  <w:num w:numId="25">
    <w:abstractNumId w:val="15"/>
  </w:num>
  <w:num w:numId="26">
    <w:abstractNumId w:val="7"/>
  </w:num>
  <w:num w:numId="27">
    <w:abstractNumId w:val="6"/>
  </w:num>
  <w:num w:numId="28">
    <w:abstractNumId w:val="9"/>
  </w:num>
  <w:num w:numId="29">
    <w:abstractNumId w:val="19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clickAndTypeStyle w:val="Normal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</w:compat>
  <w:docVars>
    <w:docVar w:name="ORIGIN" w:val="7N"/>
  </w:docVars>
  <w:rsids>
    <w:rsidRoot w:val="003E4DB7"/>
    <w:rsid w:val="00011874"/>
    <w:rsid w:val="00041B54"/>
    <w:rsid w:val="000577C7"/>
    <w:rsid w:val="00096B9C"/>
    <w:rsid w:val="000D1227"/>
    <w:rsid w:val="000F261A"/>
    <w:rsid w:val="000F30CA"/>
    <w:rsid w:val="000F7910"/>
    <w:rsid w:val="00123136"/>
    <w:rsid w:val="00137065"/>
    <w:rsid w:val="001D754F"/>
    <w:rsid w:val="0021369D"/>
    <w:rsid w:val="00257C16"/>
    <w:rsid w:val="00280B93"/>
    <w:rsid w:val="002A7657"/>
    <w:rsid w:val="002F7C67"/>
    <w:rsid w:val="00305489"/>
    <w:rsid w:val="00306B03"/>
    <w:rsid w:val="00367B06"/>
    <w:rsid w:val="00385E10"/>
    <w:rsid w:val="003E4DB7"/>
    <w:rsid w:val="003F5194"/>
    <w:rsid w:val="0043154D"/>
    <w:rsid w:val="004347FA"/>
    <w:rsid w:val="00443C38"/>
    <w:rsid w:val="00455739"/>
    <w:rsid w:val="0046341D"/>
    <w:rsid w:val="00472B26"/>
    <w:rsid w:val="00492F08"/>
    <w:rsid w:val="0051165A"/>
    <w:rsid w:val="005130E3"/>
    <w:rsid w:val="00536354"/>
    <w:rsid w:val="00553B10"/>
    <w:rsid w:val="00554D10"/>
    <w:rsid w:val="005A6BFA"/>
    <w:rsid w:val="005B4794"/>
    <w:rsid w:val="006076C2"/>
    <w:rsid w:val="0061672C"/>
    <w:rsid w:val="00660AC5"/>
    <w:rsid w:val="0067073B"/>
    <w:rsid w:val="006728D3"/>
    <w:rsid w:val="006A0245"/>
    <w:rsid w:val="006B088B"/>
    <w:rsid w:val="006E5941"/>
    <w:rsid w:val="00700E92"/>
    <w:rsid w:val="0073390E"/>
    <w:rsid w:val="00737933"/>
    <w:rsid w:val="007A0E9B"/>
    <w:rsid w:val="007D4DAD"/>
    <w:rsid w:val="00835AD6"/>
    <w:rsid w:val="00850A44"/>
    <w:rsid w:val="00870BED"/>
    <w:rsid w:val="008979A8"/>
    <w:rsid w:val="008B730B"/>
    <w:rsid w:val="008E2E05"/>
    <w:rsid w:val="00907FA5"/>
    <w:rsid w:val="00912BAC"/>
    <w:rsid w:val="00923DFB"/>
    <w:rsid w:val="009816CA"/>
    <w:rsid w:val="009827DA"/>
    <w:rsid w:val="00982B4E"/>
    <w:rsid w:val="009854C4"/>
    <w:rsid w:val="009B1678"/>
    <w:rsid w:val="009B6A9E"/>
    <w:rsid w:val="009C4D2A"/>
    <w:rsid w:val="009D6C26"/>
    <w:rsid w:val="009F2011"/>
    <w:rsid w:val="009F4F41"/>
    <w:rsid w:val="00A268EF"/>
    <w:rsid w:val="00A61DAA"/>
    <w:rsid w:val="00B36427"/>
    <w:rsid w:val="00BC6D2F"/>
    <w:rsid w:val="00BE44C8"/>
    <w:rsid w:val="00C21664"/>
    <w:rsid w:val="00C25368"/>
    <w:rsid w:val="00C71516"/>
    <w:rsid w:val="00CC11B1"/>
    <w:rsid w:val="00CC2690"/>
    <w:rsid w:val="00CE3549"/>
    <w:rsid w:val="00CE482D"/>
    <w:rsid w:val="00D12286"/>
    <w:rsid w:val="00D33F63"/>
    <w:rsid w:val="00D4493C"/>
    <w:rsid w:val="00D7233F"/>
    <w:rsid w:val="00D85D37"/>
    <w:rsid w:val="00D97F36"/>
    <w:rsid w:val="00DF7BDC"/>
    <w:rsid w:val="00E60543"/>
    <w:rsid w:val="00E67AB7"/>
    <w:rsid w:val="00E70BB8"/>
    <w:rsid w:val="00E727A4"/>
    <w:rsid w:val="00E81F69"/>
    <w:rsid w:val="00EE49D0"/>
    <w:rsid w:val="00F166D4"/>
    <w:rsid w:val="00F45027"/>
    <w:rsid w:val="00F774CC"/>
    <w:rsid w:val="00F91523"/>
    <w:rsid w:val="00FA481C"/>
    <w:rsid w:val="00FB3011"/>
    <w:rsid w:val="00FB52F8"/>
    <w:rsid w:val="00FC3907"/>
    <w:rsid w:val="00FC56C5"/>
    <w:rsid w:val="00FD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10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553B10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553B10"/>
    <w:pPr>
      <w:spacing w:after="240"/>
    </w:pPr>
  </w:style>
  <w:style w:type="paragraph" w:customStyle="1" w:styleId="10sp0nospaceafter">
    <w:name w:val="_1.0sp 0&quot; (no space after)"/>
    <w:basedOn w:val="Normal0"/>
    <w:rsid w:val="00553B10"/>
  </w:style>
  <w:style w:type="paragraph" w:customStyle="1" w:styleId="10sp05">
    <w:name w:val="_1.0sp 0.5&quot;"/>
    <w:basedOn w:val="Normal0"/>
    <w:rsid w:val="00553B10"/>
    <w:pPr>
      <w:spacing w:after="240"/>
      <w:ind w:firstLine="720"/>
    </w:pPr>
  </w:style>
  <w:style w:type="paragraph" w:customStyle="1" w:styleId="10sp1">
    <w:name w:val="_1.0sp 1&quot;"/>
    <w:basedOn w:val="Normal0"/>
    <w:rsid w:val="00553B10"/>
    <w:pPr>
      <w:spacing w:after="240"/>
      <w:ind w:firstLine="1440"/>
    </w:pPr>
  </w:style>
  <w:style w:type="paragraph" w:customStyle="1" w:styleId="10sp15">
    <w:name w:val="_1.0sp 1.5&quot;"/>
    <w:basedOn w:val="Normal0"/>
    <w:rsid w:val="00553B10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73390E"/>
    <w:pPr>
      <w:spacing w:after="240"/>
      <w:ind w:firstLine="2880"/>
    </w:pPr>
  </w:style>
  <w:style w:type="paragraph" w:customStyle="1" w:styleId="10spCentered">
    <w:name w:val="_1.0sp Centered"/>
    <w:basedOn w:val="Normal0"/>
    <w:rsid w:val="00553B10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553B10"/>
    <w:pPr>
      <w:jc w:val="center"/>
    </w:pPr>
  </w:style>
  <w:style w:type="paragraph" w:customStyle="1" w:styleId="10spHanging05">
    <w:name w:val="_1.0sp Hanging 0.5&quot;"/>
    <w:basedOn w:val="Normal0"/>
    <w:rsid w:val="00553B10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553B10"/>
    <w:pPr>
      <w:ind w:left="720" w:hanging="720"/>
    </w:pPr>
  </w:style>
  <w:style w:type="paragraph" w:customStyle="1" w:styleId="10spHanging1">
    <w:name w:val="_1.0sp Hanging 1&quot;"/>
    <w:basedOn w:val="Normal0"/>
    <w:rsid w:val="00553B1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553B10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73390E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553B10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553B10"/>
    <w:pPr>
      <w:ind w:left="720"/>
    </w:pPr>
  </w:style>
  <w:style w:type="paragraph" w:customStyle="1" w:styleId="10spLeftInd1">
    <w:name w:val="_1.0sp Left Ind 1&quot;"/>
    <w:basedOn w:val="Normal0"/>
    <w:rsid w:val="00553B10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553B10"/>
    <w:pPr>
      <w:spacing w:after="240"/>
      <w:ind w:left="2160"/>
    </w:pPr>
  </w:style>
  <w:style w:type="paragraph" w:customStyle="1" w:styleId="10spLeftInd2">
    <w:name w:val="_1.0sp Left Ind 2&quot;"/>
    <w:basedOn w:val="Normal0"/>
    <w:rsid w:val="00553B10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553B10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553B10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553B10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73390E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553B10"/>
    <w:pPr>
      <w:spacing w:after="240"/>
      <w:jc w:val="right"/>
    </w:pPr>
  </w:style>
  <w:style w:type="paragraph" w:customStyle="1" w:styleId="15sp0">
    <w:name w:val="_1.5sp 0&quot;"/>
    <w:basedOn w:val="Normal0"/>
    <w:rsid w:val="00553B10"/>
    <w:pPr>
      <w:spacing w:line="360" w:lineRule="auto"/>
    </w:pPr>
  </w:style>
  <w:style w:type="paragraph" w:customStyle="1" w:styleId="15sp05">
    <w:name w:val="_1.5sp 0.5&quot;"/>
    <w:basedOn w:val="Normal0"/>
    <w:rsid w:val="00553B10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553B10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553B10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73390E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553B10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553B1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553B1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553B10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73390E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553B1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553B10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553B10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553B10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553B10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553B10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553B10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73390E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553B10"/>
    <w:pPr>
      <w:spacing w:line="360" w:lineRule="auto"/>
      <w:jc w:val="right"/>
    </w:pPr>
  </w:style>
  <w:style w:type="paragraph" w:customStyle="1" w:styleId="20sp0">
    <w:name w:val="_2.0sp 0&quot;"/>
    <w:basedOn w:val="Normal0"/>
    <w:rsid w:val="00553B10"/>
    <w:pPr>
      <w:spacing w:line="480" w:lineRule="auto"/>
    </w:pPr>
  </w:style>
  <w:style w:type="paragraph" w:customStyle="1" w:styleId="20sp05">
    <w:name w:val="_2.0sp 0.5&quot;"/>
    <w:basedOn w:val="Normal0"/>
    <w:rsid w:val="00553B10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553B10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553B10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73390E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553B10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553B1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553B1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553B10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73390E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553B1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553B10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553B10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553B10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553B10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553B10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553B10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73390E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553B10"/>
    <w:pPr>
      <w:spacing w:line="480" w:lineRule="auto"/>
      <w:jc w:val="right"/>
    </w:pPr>
  </w:style>
  <w:style w:type="paragraph" w:customStyle="1" w:styleId="CustomHeading1">
    <w:name w:val="_Custom Heading 1"/>
    <w:basedOn w:val="Normal0"/>
    <w:rsid w:val="00553B10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553B1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553B1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553B1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553B1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553B1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553B10"/>
    <w:pPr>
      <w:spacing w:after="240"/>
    </w:pPr>
  </w:style>
  <w:style w:type="paragraph" w:customStyle="1" w:styleId="CustomParagraph2">
    <w:name w:val="_Custom Paragraph 2"/>
    <w:basedOn w:val="Normal0"/>
    <w:rsid w:val="00553B10"/>
    <w:pPr>
      <w:spacing w:after="240"/>
    </w:pPr>
  </w:style>
  <w:style w:type="paragraph" w:customStyle="1" w:styleId="CustomParagraph3">
    <w:name w:val="_Custom Paragraph 3"/>
    <w:basedOn w:val="Normal0"/>
    <w:rsid w:val="00553B10"/>
    <w:pPr>
      <w:spacing w:after="240"/>
    </w:pPr>
  </w:style>
  <w:style w:type="paragraph" w:customStyle="1" w:styleId="CustomParagraph4">
    <w:name w:val="_Custom Paragraph 4"/>
    <w:basedOn w:val="Normal0"/>
    <w:rsid w:val="00553B10"/>
    <w:pPr>
      <w:spacing w:after="240"/>
    </w:pPr>
  </w:style>
  <w:style w:type="paragraph" w:customStyle="1" w:styleId="CustomParagraph5">
    <w:name w:val="_Custom Paragraph 5"/>
    <w:basedOn w:val="Normal0"/>
    <w:rsid w:val="00553B10"/>
    <w:pPr>
      <w:spacing w:after="240"/>
    </w:pPr>
  </w:style>
  <w:style w:type="paragraph" w:customStyle="1" w:styleId="CustomParagraph6">
    <w:name w:val="_Custom Paragraph 6"/>
    <w:basedOn w:val="Normal0"/>
    <w:rsid w:val="00553B10"/>
    <w:pPr>
      <w:spacing w:after="240"/>
    </w:pPr>
  </w:style>
  <w:style w:type="paragraph" w:customStyle="1" w:styleId="HdgCenter">
    <w:name w:val="_Hdg Center"/>
    <w:basedOn w:val="Normal0"/>
    <w:rsid w:val="00553B1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553B10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553B10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553B1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553B10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553B10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553B1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553B10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553B10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553B10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553B10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553B10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553B10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553B1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553B10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553B10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553B10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553B10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553B10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553B10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553B10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553B10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553B10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553B10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553B10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553B10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553B10"/>
    <w:pPr>
      <w:jc w:val="center"/>
    </w:pPr>
  </w:style>
  <w:style w:type="paragraph" w:customStyle="1" w:styleId="TableDecimalAlign">
    <w:name w:val="_Table Decimal Align"/>
    <w:basedOn w:val="Normal0"/>
    <w:rsid w:val="00553B10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553B10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553B1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553B1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553B10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553B10"/>
  </w:style>
  <w:style w:type="paragraph" w:customStyle="1" w:styleId="TableRightAlign">
    <w:name w:val="_Table Right Align"/>
    <w:basedOn w:val="Normal0"/>
    <w:rsid w:val="00553B10"/>
    <w:pPr>
      <w:jc w:val="right"/>
    </w:pPr>
  </w:style>
  <w:style w:type="paragraph" w:styleId="FootnoteText">
    <w:name w:val="footnote text"/>
    <w:basedOn w:val="Normal0"/>
    <w:link w:val="FootnoteTextChar"/>
    <w:rsid w:val="00553B10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rsid w:val="00D97F36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553B10"/>
    <w:pPr>
      <w:numPr>
        <w:numId w:val="2"/>
      </w:numPr>
      <w:spacing w:after="240"/>
    </w:pPr>
  </w:style>
  <w:style w:type="paragraph" w:styleId="ListBullet2">
    <w:name w:val="List Bullet 2"/>
    <w:basedOn w:val="Normal0"/>
    <w:rsid w:val="00553B10"/>
    <w:pPr>
      <w:numPr>
        <w:numId w:val="4"/>
      </w:numPr>
      <w:spacing w:after="240"/>
    </w:pPr>
  </w:style>
  <w:style w:type="paragraph" w:styleId="ListBullet3">
    <w:name w:val="List Bullet 3"/>
    <w:basedOn w:val="Normal"/>
    <w:rsid w:val="00553B10"/>
    <w:pPr>
      <w:numPr>
        <w:numId w:val="6"/>
      </w:numPr>
      <w:spacing w:after="240"/>
    </w:pPr>
  </w:style>
  <w:style w:type="paragraph" w:styleId="ListBullet4">
    <w:name w:val="List Bullet 4"/>
    <w:basedOn w:val="Normal"/>
    <w:rsid w:val="00553B10"/>
    <w:pPr>
      <w:numPr>
        <w:numId w:val="8"/>
      </w:numPr>
      <w:spacing w:after="240"/>
    </w:pPr>
  </w:style>
  <w:style w:type="paragraph" w:styleId="ListBullet5">
    <w:name w:val="List Bullet 5"/>
    <w:basedOn w:val="Normal"/>
    <w:rsid w:val="00553B10"/>
    <w:pPr>
      <w:numPr>
        <w:numId w:val="10"/>
      </w:numPr>
      <w:spacing w:after="240"/>
    </w:pPr>
  </w:style>
  <w:style w:type="table" w:styleId="TableGrid">
    <w:name w:val="Table Grid"/>
    <w:basedOn w:val="TableNormal"/>
    <w:uiPriority w:val="39"/>
    <w:rsid w:val="0044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553B10"/>
    <w:rPr>
      <w:vertAlign w:val="superscript"/>
    </w:rPr>
  </w:style>
  <w:style w:type="paragraph" w:customStyle="1" w:styleId="Bullets0">
    <w:name w:val="_Bullets 0&quot;"/>
    <w:basedOn w:val="Normal0"/>
    <w:rsid w:val="00553B10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553B10"/>
    <w:pPr>
      <w:ind w:left="1440"/>
    </w:pPr>
  </w:style>
  <w:style w:type="paragraph" w:customStyle="1" w:styleId="Bullets1">
    <w:name w:val="_Bullets 1&quot;"/>
    <w:basedOn w:val="Bullets0"/>
    <w:rsid w:val="00553B10"/>
    <w:pPr>
      <w:ind w:left="2160"/>
    </w:pPr>
  </w:style>
  <w:style w:type="paragraph" w:styleId="Footer">
    <w:name w:val="footer"/>
    <w:basedOn w:val="Normal0"/>
    <w:link w:val="FooterChar"/>
    <w:rsid w:val="00553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3B10"/>
    <w:rPr>
      <w:rFonts w:ascii="Times New Roman" w:eastAsia="SimSun" w:hAnsi="Times New Roman" w:cs="Times New Roman"/>
      <w:sz w:val="24"/>
      <w:szCs w:val="20"/>
    </w:rPr>
  </w:style>
  <w:style w:type="paragraph" w:styleId="Header">
    <w:name w:val="header"/>
    <w:basedOn w:val="Normal0"/>
    <w:link w:val="HeaderChar"/>
    <w:rsid w:val="00553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3B10"/>
    <w:rPr>
      <w:rFonts w:ascii="Times New Roman" w:eastAsia="SimSun" w:hAnsi="Times New Roman" w:cs="Times New Roman"/>
      <w:sz w:val="24"/>
      <w:szCs w:val="20"/>
    </w:rPr>
  </w:style>
  <w:style w:type="paragraph" w:styleId="TOC1">
    <w:name w:val="toc 1"/>
    <w:basedOn w:val="Normal0"/>
    <w:next w:val="Normal0"/>
    <w:autoRedefine/>
    <w:semiHidden/>
    <w:rsid w:val="00553B10"/>
    <w:pPr>
      <w:tabs>
        <w:tab w:val="left" w:pos="720"/>
        <w:tab w:val="right" w:leader="dot" w:pos="9360"/>
      </w:tabs>
      <w:spacing w:after="240"/>
      <w:ind w:left="720" w:right="720" w:hanging="720"/>
    </w:pPr>
  </w:style>
  <w:style w:type="paragraph" w:styleId="TOC2">
    <w:name w:val="toc 2"/>
    <w:basedOn w:val="Normal0"/>
    <w:next w:val="Normal0"/>
    <w:autoRedefine/>
    <w:semiHidden/>
    <w:rsid w:val="00553B10"/>
    <w:pPr>
      <w:tabs>
        <w:tab w:val="right" w:leader="dot" w:pos="9360"/>
      </w:tabs>
      <w:spacing w:after="240"/>
      <w:ind w:left="1440" w:right="720" w:hanging="720"/>
    </w:pPr>
    <w:rPr>
      <w:szCs w:val="24"/>
    </w:rPr>
  </w:style>
  <w:style w:type="paragraph" w:styleId="TOC3">
    <w:name w:val="toc 3"/>
    <w:basedOn w:val="Normal0"/>
    <w:next w:val="Normal0"/>
    <w:autoRedefine/>
    <w:semiHidden/>
    <w:rsid w:val="00553B10"/>
    <w:pPr>
      <w:tabs>
        <w:tab w:val="right" w:leader="dot" w:pos="9360"/>
      </w:tabs>
      <w:spacing w:after="240"/>
      <w:ind w:left="2160" w:right="720" w:hanging="720"/>
    </w:pPr>
  </w:style>
  <w:style w:type="paragraph" w:styleId="TOC4">
    <w:name w:val="toc 4"/>
    <w:basedOn w:val="Normal0"/>
    <w:next w:val="Normal0"/>
    <w:autoRedefine/>
    <w:semiHidden/>
    <w:rsid w:val="00553B10"/>
    <w:pPr>
      <w:tabs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0"/>
    <w:next w:val="Normal0"/>
    <w:autoRedefine/>
    <w:semiHidden/>
    <w:rsid w:val="00553B10"/>
    <w:pPr>
      <w:tabs>
        <w:tab w:val="right" w:leader="dot" w:pos="9360"/>
      </w:tabs>
      <w:spacing w:after="240"/>
      <w:ind w:left="3600" w:right="720" w:hanging="720"/>
    </w:pPr>
  </w:style>
  <w:style w:type="paragraph" w:styleId="TOC6">
    <w:name w:val="toc 6"/>
    <w:basedOn w:val="Normal0"/>
    <w:next w:val="Normal0"/>
    <w:autoRedefine/>
    <w:semiHidden/>
    <w:rsid w:val="00553B10"/>
    <w:pPr>
      <w:tabs>
        <w:tab w:val="right" w:leader="dot" w:pos="9360"/>
      </w:tabs>
      <w:spacing w:after="240"/>
      <w:ind w:left="4320" w:right="720" w:hanging="720"/>
    </w:pPr>
  </w:style>
  <w:style w:type="paragraph" w:styleId="TOC7">
    <w:name w:val="toc 7"/>
    <w:basedOn w:val="Normal0"/>
    <w:next w:val="Normal0"/>
    <w:autoRedefine/>
    <w:semiHidden/>
    <w:rsid w:val="00553B10"/>
    <w:pPr>
      <w:tabs>
        <w:tab w:val="right" w:leader="dot" w:pos="9360"/>
      </w:tabs>
      <w:spacing w:after="240"/>
      <w:ind w:left="5040" w:right="720" w:hanging="720"/>
    </w:pPr>
  </w:style>
  <w:style w:type="paragraph" w:styleId="TOC8">
    <w:name w:val="toc 8"/>
    <w:basedOn w:val="Normal0"/>
    <w:next w:val="Normal0"/>
    <w:autoRedefine/>
    <w:semiHidden/>
    <w:rsid w:val="00553B10"/>
    <w:pPr>
      <w:tabs>
        <w:tab w:val="right" w:leader="dot" w:pos="9360"/>
      </w:tabs>
      <w:spacing w:after="240"/>
      <w:ind w:left="5760" w:right="720" w:hanging="720"/>
    </w:pPr>
  </w:style>
  <w:style w:type="paragraph" w:styleId="TOC9">
    <w:name w:val="toc 9"/>
    <w:basedOn w:val="Normal0"/>
    <w:next w:val="Normal0"/>
    <w:autoRedefine/>
    <w:semiHidden/>
    <w:rsid w:val="00553B10"/>
    <w:pPr>
      <w:tabs>
        <w:tab w:val="right" w:leader="dot" w:pos="9360"/>
      </w:tabs>
      <w:spacing w:after="240"/>
      <w:ind w:left="6480" w:right="720" w:hanging="720"/>
    </w:pPr>
  </w:style>
  <w:style w:type="paragraph" w:customStyle="1" w:styleId="Bullets2">
    <w:name w:val="_Bullets 2&quot;"/>
    <w:basedOn w:val="Bullets0"/>
    <w:rsid w:val="00553B10"/>
    <w:pPr>
      <w:ind w:left="3600"/>
    </w:pPr>
  </w:style>
  <w:style w:type="paragraph" w:customStyle="1" w:styleId="Bullets15">
    <w:name w:val="_Bullets 1.5&quot;"/>
    <w:basedOn w:val="Bullets0"/>
    <w:rsid w:val="00553B10"/>
    <w:pPr>
      <w:ind w:left="2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Stuhlsatz</dc:creator>
  <cp:keywords/>
  <dc:description/>
  <cp:lastModifiedBy>frontdesk</cp:lastModifiedBy>
  <cp:revision>2</cp:revision>
  <dcterms:created xsi:type="dcterms:W3CDTF">2021-10-05T17:40:00Z</dcterms:created>
  <dcterms:modified xsi:type="dcterms:W3CDTF">2021-10-09T19:28:00Z</dcterms:modified>
</cp:coreProperties>
</file>